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37E7" w:rsidRDefault="000237E7" w:rsidP="000237E7">
      <w:pPr>
        <w:pStyle w:val="a3"/>
        <w:ind w:firstLine="709"/>
        <w:jc w:val="center"/>
        <w:rPr>
          <w:rFonts w:ascii="Times New Roman" w:hAnsi="Times New Roman"/>
          <w:sz w:val="28"/>
          <w:szCs w:val="28"/>
          <w:lang w:val="kk-KZ"/>
        </w:rPr>
      </w:pPr>
      <w:r>
        <w:rPr>
          <w:rFonts w:ascii="Times New Roman" w:hAnsi="Times New Roman"/>
          <w:sz w:val="28"/>
          <w:szCs w:val="28"/>
          <w:lang w:val="kk-KZ"/>
        </w:rPr>
        <w:t>14 ҚОСАЛҚЫ СТАНЦИЯНЫҢ ЭЛЕКТР ҚОНДЫРҒЫЛАРЫНЫҢ ҚОРҒАЛУ ӘСЕРЛІЛІГІ</w:t>
      </w:r>
    </w:p>
    <w:p w:rsidR="000237E7" w:rsidRDefault="000237E7" w:rsidP="000237E7">
      <w:pPr>
        <w:pStyle w:val="a3"/>
        <w:ind w:firstLine="709"/>
        <w:jc w:val="both"/>
        <w:rPr>
          <w:rFonts w:ascii="Times New Roman" w:hAnsi="Times New Roman"/>
          <w:sz w:val="28"/>
          <w:szCs w:val="28"/>
          <w:lang w:val="kk-KZ"/>
        </w:rPr>
      </w:pPr>
    </w:p>
    <w:p w:rsidR="000237E7" w:rsidRDefault="000237E7" w:rsidP="000237E7">
      <w:pPr>
        <w:pStyle w:val="a3"/>
        <w:ind w:firstLine="709"/>
        <w:jc w:val="both"/>
        <w:rPr>
          <w:rFonts w:ascii="Times New Roman" w:hAnsi="Times New Roman"/>
          <w:sz w:val="28"/>
          <w:szCs w:val="28"/>
          <w:lang w:val="kk-KZ"/>
        </w:rPr>
      </w:pP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Қосалқы станцияның қорғалуының әсерлілігі найзағайдың қорғалушы аймаққа өтуінің нәтижесіндегі оқшауламаның жабылуының орташа жылдық санымен β</w:t>
      </w:r>
      <w:r>
        <w:rPr>
          <w:rFonts w:ascii="Times New Roman" w:hAnsi="Times New Roman"/>
          <w:sz w:val="28"/>
          <w:szCs w:val="28"/>
          <w:vertAlign w:val="subscript"/>
          <w:lang w:val="kk-KZ"/>
        </w:rPr>
        <w:t>1</w:t>
      </w:r>
      <w:r>
        <w:rPr>
          <w:rFonts w:ascii="Times New Roman" w:hAnsi="Times New Roman"/>
          <w:sz w:val="28"/>
          <w:szCs w:val="28"/>
          <w:lang w:val="kk-KZ"/>
        </w:rPr>
        <w:t>, найзағайдан қоғағышқа тиген соққы үшін кері жабылумен β</w:t>
      </w:r>
      <w:r>
        <w:rPr>
          <w:rFonts w:ascii="Times New Roman" w:hAnsi="Times New Roman"/>
          <w:sz w:val="28"/>
          <w:szCs w:val="28"/>
          <w:vertAlign w:val="subscript"/>
          <w:lang w:val="kk-KZ"/>
        </w:rPr>
        <w:t>2</w:t>
      </w:r>
      <w:r>
        <w:rPr>
          <w:rFonts w:ascii="Times New Roman" w:hAnsi="Times New Roman"/>
          <w:sz w:val="28"/>
          <w:szCs w:val="28"/>
          <w:lang w:val="kk-KZ"/>
        </w:rPr>
        <w:t xml:space="preserve"> және қосалқы станцияға әуелік желілер арқылы келетін импульстерден болатын, қауіпті асқын кернеулер нәтижесімен β</w:t>
      </w:r>
      <w:r>
        <w:rPr>
          <w:rFonts w:ascii="Times New Roman" w:hAnsi="Times New Roman"/>
          <w:sz w:val="28"/>
          <w:szCs w:val="28"/>
          <w:vertAlign w:val="subscript"/>
          <w:lang w:val="kk-KZ"/>
        </w:rPr>
        <w:t>3</w:t>
      </w:r>
      <w:r>
        <w:rPr>
          <w:rFonts w:ascii="Times New Roman" w:hAnsi="Times New Roman"/>
          <w:sz w:val="28"/>
          <w:szCs w:val="28"/>
          <w:lang w:val="kk-KZ"/>
        </w:rPr>
        <w:t xml:space="preserve"> сипатталады.</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Ең негізгісі қосалқы станцияның қорғалу әсерлілігі қосалқы станцияның оқшауламасының жабылу санымен анықталады, себебі әрбір жабылу үлкен қысқа тұйықталу тогы мен күшті доғалардын пайда болуымен қатар жүреді, ал жабылу кезіндегі кернеулердің бөлінуі трансформатордың ішкі изоляциясына үлкен қауіп төндіреді.</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Найзағайдың қорғалушы аймаққа өтуінің нәтижесіндегі оқшауламаның жабылуының орташа жылдық саны келесідей анықталады:</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                                                     </w:t>
      </w:r>
    </w:p>
    <w:p w:rsidR="000237E7" w:rsidRDefault="000237E7" w:rsidP="000237E7">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w:t>
      </w:r>
      <w:r>
        <w:rPr>
          <w:rFonts w:ascii="Cambria Math" w:hAnsi="Cambria Math"/>
          <w:lang w:val="kk-KZ"/>
        </w:rPr>
        <w:br/>
      </w:r>
      <w:r>
        <w:rPr>
          <w:lang w:val="kk-KZ"/>
        </w:rPr>
        <w:t xml:space="preserve">                                                        </w:t>
      </w:r>
      <w:r w:rsidR="00311921">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4pt;height:39.75pt" equationxml="&lt;">
            <v:imagedata r:id="rId4" o:title="" chromakey="white"/>
          </v:shape>
        </w:pict>
      </w:r>
      <w:r>
        <w:rPr>
          <w:rFonts w:ascii="Times New Roman" w:hAnsi="Times New Roman"/>
          <w:sz w:val="28"/>
          <w:szCs w:val="28"/>
          <w:lang w:val="kk-KZ"/>
        </w:rPr>
        <w:t xml:space="preserve">                                            (14.1)</w:t>
      </w:r>
    </w:p>
    <w:p w:rsidR="000237E7" w:rsidRDefault="000237E7" w:rsidP="000237E7">
      <w:pPr>
        <w:spacing w:after="0" w:line="240" w:lineRule="auto"/>
        <w:ind w:firstLine="709"/>
        <w:jc w:val="both"/>
        <w:rPr>
          <w:rFonts w:ascii="Times New Roman" w:hAnsi="Times New Roman"/>
          <w:sz w:val="28"/>
          <w:szCs w:val="28"/>
          <w:lang w:val="kk-KZ"/>
        </w:rPr>
      </w:pPr>
    </w:p>
    <w:p w:rsidR="000237E7" w:rsidRDefault="000237E7" w:rsidP="000237E7">
      <w:pPr>
        <w:pStyle w:val="a3"/>
        <w:ind w:firstLine="709"/>
        <w:jc w:val="both"/>
        <w:rPr>
          <w:rFonts w:ascii="Times New Roman" w:hAnsi="Times New Roman"/>
          <w:sz w:val="28"/>
          <w:szCs w:val="28"/>
          <w:lang w:val="kk-KZ"/>
        </w:rPr>
      </w:pPr>
      <w:r>
        <w:rPr>
          <w:lang w:val="kk-KZ"/>
        </w:rPr>
        <w:t xml:space="preserve">             </w:t>
      </w:r>
      <w:r>
        <w:rPr>
          <w:rFonts w:ascii="Times New Roman" w:hAnsi="Times New Roman"/>
          <w:sz w:val="28"/>
          <w:szCs w:val="28"/>
          <w:lang w:val="kk-KZ"/>
        </w:rPr>
        <w:t>Найзағайдан қоғағышқа тиген соққы нәтижесіндегі кері жабылулар саны келесідей табылады:</w:t>
      </w:r>
    </w:p>
    <w:p w:rsidR="000237E7" w:rsidRDefault="000237E7" w:rsidP="000237E7">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w:t>
      </w:r>
      <w:r>
        <w:rPr>
          <w:rFonts w:ascii="Cambria Math" w:hAnsi="Cambria Math"/>
          <w:lang w:val="kk-KZ"/>
        </w:rPr>
        <w:br/>
      </w:r>
      <w:r>
        <w:rPr>
          <w:lang w:val="kk-KZ"/>
        </w:rPr>
        <w:t xml:space="preserve">                                                  </w:t>
      </w:r>
      <w:r w:rsidRPr="000237E7">
        <w:rPr>
          <w:lang w:val="kk-KZ"/>
        </w:rPr>
        <w:t xml:space="preserve">  </w:t>
      </w:r>
      <w:r>
        <w:rPr>
          <w:lang w:val="kk-KZ"/>
        </w:rPr>
        <w:t xml:space="preserve"> </w:t>
      </w:r>
      <w:r w:rsidR="00311921">
        <w:pict>
          <v:shape id="_x0000_i1026" type="#_x0000_t75" style="width:171.95pt;height:37.6pt" equationxml="&lt;">
            <v:imagedata r:id="rId5" o:title="" chromakey="white"/>
          </v:shape>
        </w:pict>
      </w:r>
      <w:r w:rsidRPr="000237E7">
        <w:rPr>
          <w:lang w:val="kk-KZ"/>
        </w:rPr>
        <w:t xml:space="preserve">                      </w:t>
      </w:r>
      <w:r>
        <w:rPr>
          <w:lang w:val="kk-KZ"/>
        </w:rPr>
        <w:t xml:space="preserve">                             </w:t>
      </w:r>
      <w:r w:rsidRPr="000237E7">
        <w:rPr>
          <w:lang w:val="kk-KZ"/>
        </w:rPr>
        <w:t xml:space="preserve"> </w:t>
      </w:r>
      <w:r>
        <w:rPr>
          <w:rFonts w:ascii="Times New Roman" w:hAnsi="Times New Roman"/>
          <w:sz w:val="28"/>
          <w:szCs w:val="28"/>
          <w:lang w:val="kk-KZ"/>
        </w:rPr>
        <w:t>(14</w:t>
      </w:r>
      <w:r w:rsidRPr="000237E7">
        <w:rPr>
          <w:rFonts w:ascii="Times New Roman" w:hAnsi="Times New Roman"/>
          <w:sz w:val="28"/>
          <w:szCs w:val="28"/>
          <w:lang w:val="kk-KZ"/>
        </w:rPr>
        <w:t>.2)</w:t>
      </w:r>
    </w:p>
    <w:p w:rsidR="000237E7" w:rsidRPr="000237E7" w:rsidRDefault="000237E7" w:rsidP="000237E7">
      <w:pPr>
        <w:spacing w:after="0" w:line="240" w:lineRule="auto"/>
        <w:ind w:firstLine="709"/>
        <w:jc w:val="both"/>
        <w:rPr>
          <w:rFonts w:ascii="Times New Roman" w:hAnsi="Times New Roman"/>
          <w:sz w:val="28"/>
          <w:szCs w:val="28"/>
          <w:lang w:val="kk-KZ"/>
        </w:rPr>
      </w:pP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мұнда Р</w:t>
      </w:r>
      <w:r>
        <w:rPr>
          <w:rFonts w:ascii="Times New Roman" w:hAnsi="Times New Roman"/>
          <w:sz w:val="28"/>
          <w:szCs w:val="28"/>
          <w:vertAlign w:val="subscript"/>
          <w:lang w:val="kk-KZ"/>
        </w:rPr>
        <w:t>обр</w:t>
      </w:r>
      <w:r>
        <w:rPr>
          <w:rFonts w:ascii="Times New Roman" w:hAnsi="Times New Roman"/>
          <w:sz w:val="28"/>
          <w:szCs w:val="28"/>
          <w:lang w:val="kk-KZ"/>
        </w:rPr>
        <w:t xml:space="preserve"> - найзағайдан қоғағышқа тиген соққы нәтижесіндегі кері жабылудың ықтималдығы.</w:t>
      </w:r>
    </w:p>
    <w:p w:rsidR="000237E7" w:rsidRP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          Р</w:t>
      </w:r>
      <w:r>
        <w:rPr>
          <w:rFonts w:ascii="Times New Roman" w:hAnsi="Times New Roman"/>
          <w:sz w:val="28"/>
          <w:szCs w:val="28"/>
          <w:vertAlign w:val="subscript"/>
          <w:lang w:val="kk-KZ"/>
        </w:rPr>
        <w:t xml:space="preserve">обр </w:t>
      </w:r>
      <w:r>
        <w:rPr>
          <w:rFonts w:ascii="Times New Roman" w:hAnsi="Times New Roman"/>
          <w:sz w:val="28"/>
          <w:szCs w:val="28"/>
          <w:lang w:val="kk-KZ"/>
        </w:rPr>
        <w:t>- дың мәні сыни токтын мәнімен І</w:t>
      </w:r>
      <w:r>
        <w:rPr>
          <w:rFonts w:ascii="Times New Roman" w:hAnsi="Times New Roman"/>
          <w:sz w:val="28"/>
          <w:szCs w:val="28"/>
          <w:vertAlign w:val="subscript"/>
          <w:lang w:val="kk-KZ"/>
        </w:rPr>
        <w:t>кр</w:t>
      </w:r>
      <w:r>
        <w:rPr>
          <w:rFonts w:ascii="Times New Roman" w:hAnsi="Times New Roman"/>
          <w:sz w:val="28"/>
          <w:szCs w:val="28"/>
          <w:lang w:val="kk-KZ"/>
        </w:rPr>
        <w:t xml:space="preserve"> анықталады, мұнда найзағайдан қорғағыштығы бар порталдардың оқшауламаларының гирляндаларында кері жабылу болуы мүмкін болады. Сыни ток порталда орналасқан найзағай қабылдағышқа найзағай тускен кездегі потенциал мен гирлянданың импульсті разрядтық кернеуінің 50% теңдігімен табылады:</w:t>
      </w:r>
    </w:p>
    <w:p w:rsidR="000237E7" w:rsidRPr="000237E7" w:rsidRDefault="000237E7" w:rsidP="000237E7">
      <w:pPr>
        <w:pStyle w:val="a3"/>
        <w:ind w:firstLine="709"/>
        <w:jc w:val="both"/>
        <w:rPr>
          <w:rFonts w:ascii="Times New Roman" w:hAnsi="Times New Roman"/>
          <w:sz w:val="28"/>
          <w:szCs w:val="28"/>
          <w:lang w:val="kk-KZ"/>
        </w:rPr>
      </w:pPr>
      <w:r w:rsidRPr="000237E7">
        <w:rPr>
          <w:rFonts w:ascii="Times New Roman" w:hAnsi="Times New Roman"/>
          <w:sz w:val="28"/>
          <w:szCs w:val="28"/>
          <w:lang w:val="kk-KZ"/>
        </w:rPr>
        <w:t xml:space="preserve">                                           </w:t>
      </w:r>
    </w:p>
    <w:p w:rsidR="000237E7" w:rsidRPr="000237E7" w:rsidRDefault="000237E7" w:rsidP="000237E7">
      <w:pPr>
        <w:pStyle w:val="a3"/>
        <w:ind w:firstLine="709"/>
        <w:jc w:val="both"/>
        <w:rPr>
          <w:rFonts w:ascii="Times New Roman" w:hAnsi="Times New Roman"/>
          <w:sz w:val="28"/>
          <w:szCs w:val="28"/>
          <w:lang w:val="kk-KZ"/>
        </w:rPr>
      </w:pPr>
      <w:r w:rsidRPr="000237E7">
        <w:rPr>
          <w:rFonts w:ascii="Times New Roman" w:hAnsi="Times New Roman"/>
          <w:sz w:val="28"/>
          <w:szCs w:val="28"/>
          <w:lang w:val="kk-KZ"/>
        </w:rPr>
        <w:t xml:space="preserve">                                     </w:t>
      </w:r>
      <w:r w:rsidR="00311921">
        <w:rPr>
          <w:rFonts w:ascii="Times New Roman" w:hAnsi="Times New Roman"/>
          <w:sz w:val="28"/>
          <w:szCs w:val="28"/>
          <w:lang w:val="en-US"/>
        </w:rPr>
        <w:fldChar w:fldCharType="begin"/>
      </w:r>
      <w:r w:rsidRPr="000237E7">
        <w:rPr>
          <w:rFonts w:ascii="Times New Roman" w:hAnsi="Times New Roman"/>
          <w:sz w:val="28"/>
          <w:szCs w:val="28"/>
          <w:lang w:val="kk-KZ"/>
        </w:rPr>
        <w:instrText xml:space="preserve"> QUOTE </w:instrText>
      </w:r>
      <w:r w:rsidR="00203D31" w:rsidRPr="00311921">
        <w:rPr>
          <w:position w:val="-9"/>
        </w:rPr>
        <w:pict>
          <v:shape id="_x0000_i1027" type="#_x0000_t75" style="width:92.4pt;height:13.95pt" equationxml="&lt;">
            <v:imagedata r:id="rId6" o:title="" chromakey="white"/>
          </v:shape>
        </w:pict>
      </w:r>
      <w:r w:rsidRPr="000237E7">
        <w:rPr>
          <w:rFonts w:ascii="Times New Roman" w:hAnsi="Times New Roman"/>
          <w:sz w:val="28"/>
          <w:szCs w:val="28"/>
          <w:lang w:val="kk-KZ"/>
        </w:rPr>
        <w:instrText xml:space="preserve"> </w:instrText>
      </w:r>
      <w:r w:rsidR="00311921">
        <w:rPr>
          <w:rFonts w:ascii="Times New Roman" w:hAnsi="Times New Roman"/>
          <w:sz w:val="28"/>
          <w:szCs w:val="28"/>
          <w:lang w:val="en-US"/>
        </w:rPr>
        <w:fldChar w:fldCharType="separate"/>
      </w:r>
      <w:r w:rsidR="00311921" w:rsidRPr="00311921">
        <w:rPr>
          <w:position w:val="-9"/>
        </w:rPr>
        <w:pict>
          <v:shape id="_x0000_i1028" type="#_x0000_t75" style="width:149.35pt;height:22.55pt" equationxml="&lt;">
            <v:imagedata r:id="rId6" o:title="" chromakey="white"/>
          </v:shape>
        </w:pict>
      </w:r>
      <w:r w:rsidR="00311921">
        <w:rPr>
          <w:rFonts w:ascii="Times New Roman" w:hAnsi="Times New Roman"/>
          <w:sz w:val="28"/>
          <w:szCs w:val="28"/>
          <w:lang w:val="en-US"/>
        </w:rPr>
        <w:fldChar w:fldCharType="end"/>
      </w:r>
      <w:r>
        <w:rPr>
          <w:rFonts w:ascii="Times New Roman" w:hAnsi="Times New Roman"/>
          <w:sz w:val="28"/>
          <w:szCs w:val="28"/>
          <w:lang w:val="kk-KZ"/>
        </w:rPr>
        <w:t xml:space="preserve">                       </w:t>
      </w:r>
      <w:r w:rsidRPr="000237E7">
        <w:rPr>
          <w:rFonts w:ascii="Times New Roman" w:hAnsi="Times New Roman"/>
          <w:sz w:val="28"/>
          <w:szCs w:val="28"/>
          <w:lang w:val="kk-KZ"/>
        </w:rPr>
        <w:t xml:space="preserve">           (</w:t>
      </w:r>
      <w:r>
        <w:rPr>
          <w:rFonts w:ascii="Times New Roman" w:hAnsi="Times New Roman"/>
          <w:sz w:val="28"/>
          <w:szCs w:val="28"/>
          <w:lang w:val="kk-KZ"/>
        </w:rPr>
        <w:t>14</w:t>
      </w:r>
      <w:r w:rsidRPr="000237E7">
        <w:rPr>
          <w:rFonts w:ascii="Times New Roman" w:hAnsi="Times New Roman"/>
          <w:sz w:val="28"/>
          <w:szCs w:val="28"/>
          <w:lang w:val="kk-KZ"/>
        </w:rPr>
        <w:t>.3)</w:t>
      </w:r>
    </w:p>
    <w:p w:rsidR="000237E7" w:rsidRPr="000237E7" w:rsidRDefault="000237E7" w:rsidP="000237E7">
      <w:pPr>
        <w:pStyle w:val="a3"/>
        <w:ind w:firstLine="709"/>
        <w:jc w:val="both"/>
        <w:rPr>
          <w:rFonts w:ascii="Times New Roman" w:hAnsi="Times New Roman"/>
          <w:sz w:val="28"/>
          <w:szCs w:val="28"/>
          <w:lang w:val="kk-KZ"/>
        </w:rPr>
      </w:pPr>
    </w:p>
    <w:p w:rsidR="000237E7" w:rsidRPr="000237E7" w:rsidRDefault="000237E7" w:rsidP="000237E7">
      <w:pPr>
        <w:pStyle w:val="a3"/>
        <w:ind w:firstLine="709"/>
        <w:jc w:val="both"/>
        <w:rPr>
          <w:rFonts w:ascii="Times New Roman" w:hAnsi="Times New Roman"/>
          <w:sz w:val="28"/>
          <w:szCs w:val="28"/>
          <w:vertAlign w:val="subscript"/>
          <w:lang w:val="kk-KZ"/>
        </w:rPr>
      </w:pPr>
      <w:r>
        <w:rPr>
          <w:rFonts w:ascii="Times New Roman" w:hAnsi="Times New Roman"/>
          <w:sz w:val="28"/>
          <w:szCs w:val="28"/>
          <w:lang w:val="kk-KZ"/>
        </w:rPr>
        <w:t xml:space="preserve">  </w:t>
      </w:r>
      <w:r w:rsidRPr="000237E7">
        <w:rPr>
          <w:rFonts w:ascii="Times New Roman" w:hAnsi="Times New Roman"/>
          <w:sz w:val="28"/>
          <w:szCs w:val="28"/>
          <w:lang w:val="kk-KZ"/>
        </w:rPr>
        <w:t xml:space="preserve"> </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мұнда   </w:t>
      </w:r>
      <w:r w:rsidRPr="000237E7">
        <w:rPr>
          <w:rFonts w:ascii="Times New Roman" w:hAnsi="Times New Roman"/>
          <w:sz w:val="28"/>
          <w:szCs w:val="28"/>
          <w:lang w:val="kk-KZ"/>
        </w:rPr>
        <w:t>R</w:t>
      </w:r>
      <w:r>
        <w:rPr>
          <w:rFonts w:ascii="Times New Roman" w:hAnsi="Times New Roman"/>
          <w:sz w:val="28"/>
          <w:szCs w:val="28"/>
          <w:vertAlign w:val="subscript"/>
          <w:lang w:val="kk-KZ"/>
        </w:rPr>
        <w:t>и</w:t>
      </w:r>
      <w:r>
        <w:rPr>
          <w:rFonts w:ascii="Times New Roman" w:hAnsi="Times New Roman"/>
          <w:sz w:val="28"/>
          <w:szCs w:val="28"/>
          <w:lang w:val="kk-KZ"/>
        </w:rPr>
        <w:t xml:space="preserve"> – қосалқы станцияның жерлестіргішінің импульстік кедергісі; l</w:t>
      </w:r>
      <w:r w:rsidRPr="000237E7">
        <w:rPr>
          <w:rFonts w:ascii="Times New Roman" w:hAnsi="Times New Roman"/>
          <w:sz w:val="28"/>
          <w:szCs w:val="28"/>
          <w:lang w:val="kk-KZ"/>
        </w:rPr>
        <w:t xml:space="preserve"> – </w:t>
      </w:r>
      <w:r>
        <w:rPr>
          <w:rFonts w:ascii="Times New Roman" w:hAnsi="Times New Roman"/>
          <w:sz w:val="28"/>
          <w:szCs w:val="28"/>
          <w:lang w:val="kk-KZ"/>
        </w:rPr>
        <w:t>порталда  орналасқан гирянда биіктігі;</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           Қосалқы станцияға әуелік желіден келетін қауіпті асқын кернеу импульстері арқан сым арқылы өтетін найзағайдың  нәтижесінде және тіректер мен арқан сымдарға найзағай түскендегі кері жабылулардан пайда болады. Қосалқы станцияның оқшауламасына келетін қауіпті асқын кернеу </w:t>
      </w:r>
      <w:r>
        <w:rPr>
          <w:rFonts w:ascii="Times New Roman" w:hAnsi="Times New Roman"/>
          <w:sz w:val="28"/>
          <w:szCs w:val="28"/>
          <w:lang w:val="kk-KZ"/>
        </w:rPr>
        <w:lastRenderedPageBreak/>
        <w:t>импульстерінің әсерінен болатын орташа жылдық жабылулар саны келесідей формуламен анықталады:</w:t>
      </w:r>
    </w:p>
    <w:p w:rsidR="000237E7" w:rsidRDefault="000237E7" w:rsidP="000237E7">
      <w:pPr>
        <w:pStyle w:val="a3"/>
        <w:ind w:firstLine="709"/>
        <w:jc w:val="both"/>
        <w:rPr>
          <w:rFonts w:ascii="Times New Roman" w:hAnsi="Times New Roman"/>
          <w:sz w:val="28"/>
          <w:szCs w:val="28"/>
          <w:lang w:val="kk-KZ"/>
        </w:rPr>
      </w:pPr>
    </w:p>
    <w:p w:rsidR="000237E7" w:rsidRDefault="000237E7" w:rsidP="000237E7">
      <w:pPr>
        <w:pStyle w:val="a3"/>
        <w:ind w:firstLine="709"/>
        <w:jc w:val="both"/>
        <w:rPr>
          <w:rFonts w:ascii="Times New Roman" w:hAnsi="Times New Roman"/>
          <w:sz w:val="28"/>
          <w:szCs w:val="28"/>
          <w:lang w:val="kk-KZ"/>
        </w:rPr>
      </w:pPr>
      <w:r w:rsidRPr="000237E7">
        <w:rPr>
          <w:lang w:val="kk-KZ"/>
        </w:rPr>
        <w:t xml:space="preserve">          </w:t>
      </w:r>
      <w:r w:rsidR="00311921">
        <w:pict>
          <v:shape id="_x0000_i1029" type="#_x0000_t75" style="width:392.25pt;height:34.4pt" equationxml="&lt;">
            <v:imagedata r:id="rId7" o:title="" chromakey="white"/>
          </v:shape>
        </w:pict>
      </w:r>
      <w:r>
        <w:rPr>
          <w:lang w:val="kk-KZ"/>
        </w:rPr>
        <w:t xml:space="preserve">         </w:t>
      </w:r>
      <w:r w:rsidRPr="000237E7">
        <w:rPr>
          <w:rFonts w:ascii="Times New Roman" w:hAnsi="Times New Roman"/>
          <w:sz w:val="28"/>
          <w:szCs w:val="28"/>
          <w:lang w:val="kk-KZ"/>
        </w:rPr>
        <w:t>(</w:t>
      </w:r>
      <w:r>
        <w:rPr>
          <w:rFonts w:ascii="Times New Roman" w:hAnsi="Times New Roman"/>
          <w:sz w:val="28"/>
          <w:szCs w:val="28"/>
          <w:lang w:val="kk-KZ"/>
        </w:rPr>
        <w:t>14.4</w:t>
      </w:r>
      <w:r w:rsidRPr="000237E7">
        <w:rPr>
          <w:rFonts w:ascii="Times New Roman" w:hAnsi="Times New Roman"/>
          <w:sz w:val="28"/>
          <w:szCs w:val="28"/>
          <w:lang w:val="kk-KZ"/>
        </w:rPr>
        <w:t>)</w:t>
      </w:r>
    </w:p>
    <w:p w:rsidR="000237E7" w:rsidRPr="000237E7" w:rsidRDefault="000237E7" w:rsidP="000237E7">
      <w:pPr>
        <w:pStyle w:val="a3"/>
        <w:ind w:firstLine="709"/>
        <w:jc w:val="both"/>
        <w:rPr>
          <w:lang w:val="kk-KZ"/>
        </w:rPr>
      </w:pP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           Қосалқы станцияның нажағайға төзімділік қасиетінің көрсеткіші, апаттық емес жағдайда жұмыс істеген жылын көрсетеді:</w:t>
      </w:r>
    </w:p>
    <w:p w:rsidR="000237E7" w:rsidRDefault="000237E7" w:rsidP="000237E7">
      <w:pPr>
        <w:pStyle w:val="a3"/>
        <w:ind w:firstLine="709"/>
        <w:jc w:val="both"/>
        <w:rPr>
          <w:rFonts w:ascii="Times New Roman" w:hAnsi="Times New Roman"/>
          <w:sz w:val="28"/>
          <w:szCs w:val="28"/>
          <w:lang w:val="kk-KZ"/>
        </w:rPr>
      </w:pPr>
    </w:p>
    <w:p w:rsidR="000237E7" w:rsidRDefault="000237E7" w:rsidP="000237E7">
      <w:pPr>
        <w:tabs>
          <w:tab w:val="left" w:pos="19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w:t>
      </w:r>
      <w:r w:rsidR="00311921">
        <w:rPr>
          <w:rFonts w:ascii="Times New Roman" w:hAnsi="Times New Roman"/>
          <w:sz w:val="28"/>
          <w:szCs w:val="28"/>
          <w:lang w:val="kk-KZ"/>
        </w:rPr>
        <w:fldChar w:fldCharType="begin"/>
      </w:r>
      <w:r>
        <w:rPr>
          <w:rFonts w:ascii="Times New Roman" w:hAnsi="Times New Roman"/>
          <w:sz w:val="28"/>
          <w:szCs w:val="28"/>
          <w:lang w:val="kk-KZ"/>
        </w:rPr>
        <w:instrText xml:space="preserve"> QUOTE </w:instrText>
      </w:r>
      <w:r w:rsidR="00203D31" w:rsidRPr="00311921">
        <w:rPr>
          <w:position w:val="-20"/>
        </w:rPr>
        <w:pict>
          <v:shape id="_x0000_i1030" type="#_x0000_t75" style="width:63.4pt;height:22.55pt" equationxml="&lt;">
            <v:imagedata r:id="rId8" o:title="" chromakey="white"/>
          </v:shape>
        </w:pict>
      </w:r>
      <w:r>
        <w:rPr>
          <w:rFonts w:ascii="Times New Roman" w:hAnsi="Times New Roman"/>
          <w:sz w:val="28"/>
          <w:szCs w:val="28"/>
          <w:lang w:val="kk-KZ"/>
        </w:rPr>
        <w:instrText xml:space="preserve"> </w:instrText>
      </w:r>
      <w:r w:rsidR="00311921">
        <w:rPr>
          <w:rFonts w:ascii="Times New Roman" w:hAnsi="Times New Roman"/>
          <w:sz w:val="28"/>
          <w:szCs w:val="28"/>
          <w:lang w:val="kk-KZ"/>
        </w:rPr>
        <w:fldChar w:fldCharType="separate"/>
      </w:r>
      <w:r w:rsidR="00311921" w:rsidRPr="00311921">
        <w:rPr>
          <w:position w:val="-20"/>
        </w:rPr>
        <w:pict>
          <v:shape id="_x0000_i1031" type="#_x0000_t75" style="width:107.45pt;height:38.7pt" equationxml="&lt;">
            <v:imagedata r:id="rId8" o:title="" chromakey="white"/>
          </v:shape>
        </w:pict>
      </w:r>
      <w:r w:rsidR="00311921">
        <w:rPr>
          <w:rFonts w:ascii="Times New Roman" w:hAnsi="Times New Roman"/>
          <w:sz w:val="28"/>
          <w:szCs w:val="28"/>
          <w:lang w:val="kk-KZ"/>
        </w:rPr>
        <w:fldChar w:fldCharType="end"/>
      </w:r>
    </w:p>
    <w:p w:rsidR="000237E7" w:rsidRDefault="000237E7" w:rsidP="000237E7">
      <w:pPr>
        <w:tabs>
          <w:tab w:val="left" w:pos="1956"/>
        </w:tabs>
        <w:spacing w:after="0" w:line="240" w:lineRule="auto"/>
        <w:ind w:firstLine="709"/>
        <w:jc w:val="both"/>
        <w:rPr>
          <w:rFonts w:ascii="Times New Roman" w:hAnsi="Times New Roman"/>
          <w:sz w:val="28"/>
          <w:szCs w:val="28"/>
          <w:lang w:val="kk-KZ"/>
        </w:rPr>
      </w:pP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            Заманауи қосалқы станцияларда  М – нің есептік мәні бірнеше жүз жылды құрайды, яғни қосалқы станцияның электр қондырғысының жұмыс істеу ұзақтығынан біршама асып түседі.</w:t>
      </w:r>
    </w:p>
    <w:p w:rsidR="000237E7" w:rsidRDefault="000237E7" w:rsidP="000237E7">
      <w:pPr>
        <w:pStyle w:val="a3"/>
        <w:ind w:firstLine="709"/>
        <w:jc w:val="both"/>
        <w:rPr>
          <w:rFonts w:ascii="Times New Roman" w:hAnsi="Times New Roman"/>
          <w:sz w:val="28"/>
          <w:szCs w:val="28"/>
          <w:lang w:val="kk-KZ"/>
        </w:rPr>
      </w:pPr>
    </w:p>
    <w:p w:rsidR="000237E7" w:rsidRDefault="000237E7" w:rsidP="000237E7">
      <w:pPr>
        <w:pStyle w:val="a3"/>
        <w:ind w:firstLine="709"/>
        <w:jc w:val="both"/>
        <w:rPr>
          <w:rFonts w:ascii="Times New Roman" w:hAnsi="Times New Roman"/>
          <w:sz w:val="28"/>
          <w:szCs w:val="28"/>
          <w:lang w:val="kk-KZ"/>
        </w:rPr>
      </w:pPr>
    </w:p>
    <w:p w:rsidR="000237E7" w:rsidRP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14.2 Әртүрлі номиналды кернеудегі қосалқы станциялардың найзағайдан қорғалуы.</w:t>
      </w:r>
    </w:p>
    <w:p w:rsidR="000237E7" w:rsidRPr="000237E7" w:rsidRDefault="000237E7" w:rsidP="000237E7">
      <w:pPr>
        <w:pStyle w:val="a3"/>
        <w:ind w:firstLine="709"/>
        <w:jc w:val="both"/>
        <w:rPr>
          <w:rFonts w:ascii="Times New Roman" w:hAnsi="Times New Roman"/>
          <w:sz w:val="28"/>
          <w:szCs w:val="28"/>
          <w:lang w:val="kk-KZ"/>
        </w:rPr>
      </w:pP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Жоғары дәрежелі оқшауламасы бар трансформаторлар,</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координацияланған мінездемесі бар разрядниктер орнатылған,110 кВ дейінгі қосалқы станцияларда және 150 – 220 кВ қосалқы станцияларда  вентильді разрядниктерді орналастыру барлық қондырғыларды минималды разрядниктер саныман қорғайтындай етіп орнатады (әрбір шинаға бір жинақтама келетіндей етіп). Сонымен қатар разрядниктер мен трансформаторлардың арасында коммутациялық аппарттардың болуы рұқсат етіледі, себебі трансформаторлардың оқшауламасының дәрежесі көптеген коммутациялық асқын кернеулерден біршама жоғары болады.</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           Негізгі оқшаулама дәрежесі бар 220 кВ- тағы вентильді разрядниктер мен трансформаторларың, және де 330 – 750 кВ автотрансформаторларда,трансформаторларда және шунттаушы реакторларда коммутациялық аппараттарды орналастыруға болмайды, себебі бұл жағдайларда разрядниктер коммутациялық асқын кернеуді шектеуші қызметін атқарады.</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           330 -500 кВ кернеудегі қосалқы станцияның қондырғыларын кем дегенде екі вентильді разрядниктердің жиынтығымен қорғаған дұрыс, ал </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750 – 1150 кВ кернеудегілерді әрбір вентильді разрядник арқылы токты және разрядникте қалған кернеуді азайту үшін үш жиынтықты қолданады. Бұл шарт  разрядник пен қорғалатын объект арасында коммутациялық аппарат жоқ болған кезде, әрбір трансформатор мен реакторды разрядникпен қорғау кезінде әрдайым орындалады.</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lastRenderedPageBreak/>
        <w:t>Номиналды  220 кВ кернеудегілерге қарағанда өте жоғары кернеудегі желілерде  коммутациялық асқын кернеулерден қорғану үшін жинақталған вентильді разрядниктер (РВМК) көмегімен және асқын кернеулерді шектеушілермен (ОПН) жүзеге асырылады. Жинақталған вентильді және асқын кернеуді шектеуші разрядниктер қарымталаушы реакторлармен қоса желінің соңын қорғайды және олар әдетте реактордың ұяшығында орналастырылады. Егер есептеулер арқылы ішкі асқын кернеуден қорғау қажет емес болатын болса, онда жинақталған вентильді және асқын кернеуді шектеуші разрядниктер нажағайдан болатын асқын кернеуден қорғаушы разрядниктерге алмастырылуы мүмкін.</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Оқшауланған немесе жерлестірілген (қысқы тұйықталу тогын азайту үшін) бейтараптамасы бар трансформатордың кірісінде нажағайлық импульстер пайда болса, онда оның орамасында ауытқулар пайда болады, ал ол бейтараптамадағы кернеудің жоғарлауына себепші болады. Сондықтанда бейтараптаманың оқшауламасын осындай асқын кернеулерден қорғау үшін бейтараптамаға ттрансформатордың кернеу классынан бір саты төмен номиналды кернеуденгі  вентильді разрядникті қосады. </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Егер аппараттар разрядниктен алыс емес қашықтықта (l≤10м) орналасса, онда келетін импульстің тіктеуін шектеу қажет емес болады. Мұндай жағдай  үлкен емес қосалқы станцияларда, сонын ішінде 35 – 220 кВ жинақтық қосалқы станцияларда (сурет 1) болады. Ең басты вентильді разрядниктің жақын маңайында,оның жұмысына ақау келетіндей найзағайдың түсін болдырмау.</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             </w:t>
      </w:r>
      <w:r w:rsidR="00311921" w:rsidRPr="00311921">
        <w:rPr>
          <w:rFonts w:ascii="Times New Roman" w:hAnsi="Times New Roman"/>
          <w:sz w:val="28"/>
          <w:szCs w:val="28"/>
          <w:lang w:val="kk-KZ"/>
        </w:rPr>
        <w:pict>
          <v:shape id="_x0000_i1032" type="#_x0000_t75" style="width:5in;height:266.5pt">
            <v:imagedata r:id="rId9" o:title=""/>
          </v:shape>
        </w:pict>
      </w:r>
    </w:p>
    <w:p w:rsidR="000237E7" w:rsidRDefault="000237E7" w:rsidP="000237E7">
      <w:pPr>
        <w:pStyle w:val="a3"/>
        <w:ind w:firstLine="709"/>
        <w:jc w:val="both"/>
        <w:rPr>
          <w:rFonts w:ascii="Times New Roman" w:hAnsi="Times New Roman"/>
          <w:lang w:val="kk-KZ"/>
        </w:rPr>
      </w:pPr>
      <w:r>
        <w:rPr>
          <w:rFonts w:ascii="Times New Roman" w:hAnsi="Times New Roman"/>
          <w:lang w:val="kk-KZ"/>
        </w:rPr>
        <w:t>Сурет 1. Жинақтық қосалқы станциялардың қорғануының ықшамдалған схемасы. а – трансформатор мен желі арасындағы қашықтық 5 – 10 м; б – арақашықтығы 50 – 200 м; в – арақашықтық 200 м  жоғары;</w:t>
      </w:r>
    </w:p>
    <w:p w:rsidR="000237E7" w:rsidRDefault="000237E7" w:rsidP="000237E7">
      <w:pPr>
        <w:pStyle w:val="a3"/>
        <w:ind w:firstLine="709"/>
        <w:jc w:val="both"/>
        <w:rPr>
          <w:rFonts w:ascii="Times New Roman" w:hAnsi="Times New Roman"/>
          <w:lang w:val="kk-KZ"/>
        </w:rPr>
      </w:pP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Желі бойында арқан сымдар жоқ болған кезде (ағаш тіректердің желілерінде), қосалқы станцияға келген нажағайлық импульс, найзағайдың </w:t>
      </w:r>
      <w:r>
        <w:rPr>
          <w:rFonts w:ascii="Times New Roman" w:hAnsi="Times New Roman"/>
          <w:sz w:val="28"/>
          <w:szCs w:val="28"/>
          <w:lang w:val="kk-KZ"/>
        </w:rPr>
        <w:lastRenderedPageBreak/>
        <w:t>тогының белгілі бір бөлігін жерге жіберетін екі дөңгелек разрядниктің жанынан өтуі керек. Қосалқы станцияға жақын жердегі сымдарды арқан сымдармен қорғаған жөн.</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3 – 10 кВ тарату қондырғыларын келетін толқындардан қорғау одан да оңай болып келеді. Мұндай номиналды кернеудегі әуелік желілерге найзағайдын түсуі өте сирек болады, себебі олар төмен биіктікте және басқа жақ аймақпен өтетіндіктен, оларды найзағайдың түсуінен жақсы экрандауға мүмкіндік береді. Бұл жағдайда ең әсерлі шара ретінде желіге қосымша жинақтық разрядтардың шығарылуы болады (сурет 2).</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          </w:t>
      </w:r>
      <w:r w:rsidR="00203D31" w:rsidRPr="00311921">
        <w:rPr>
          <w:rFonts w:ascii="Times New Roman" w:hAnsi="Times New Roman"/>
          <w:sz w:val="28"/>
          <w:szCs w:val="28"/>
          <w:lang w:val="kk-KZ"/>
        </w:rPr>
        <w:pict>
          <v:shape id="_x0000_i1033" type="#_x0000_t75" style="width:333.15pt;height:118.2pt">
            <v:imagedata r:id="rId10" o:title=""/>
          </v:shape>
        </w:pict>
      </w:r>
    </w:p>
    <w:p w:rsidR="000237E7" w:rsidRDefault="000237E7" w:rsidP="000237E7">
      <w:pPr>
        <w:pStyle w:val="a3"/>
        <w:ind w:firstLine="709"/>
        <w:jc w:val="both"/>
        <w:rPr>
          <w:rFonts w:ascii="Times New Roman" w:hAnsi="Times New Roman"/>
          <w:sz w:val="24"/>
          <w:szCs w:val="24"/>
          <w:lang w:val="kk-KZ"/>
        </w:rPr>
      </w:pPr>
      <w:r>
        <w:rPr>
          <w:rFonts w:ascii="Times New Roman" w:hAnsi="Times New Roman"/>
          <w:sz w:val="28"/>
          <w:szCs w:val="28"/>
          <w:lang w:val="kk-KZ"/>
        </w:rPr>
        <w:t xml:space="preserve">               </w:t>
      </w:r>
      <w:r>
        <w:rPr>
          <w:rFonts w:ascii="Times New Roman" w:hAnsi="Times New Roman"/>
          <w:sz w:val="24"/>
          <w:szCs w:val="24"/>
          <w:lang w:val="kk-KZ"/>
        </w:rPr>
        <w:t xml:space="preserve">Сурет 2.   3 – 10 кВ қосалқы станцияның қорғалу сұлбасы. </w:t>
      </w:r>
    </w:p>
    <w:p w:rsidR="000237E7" w:rsidRDefault="000237E7" w:rsidP="000237E7">
      <w:pPr>
        <w:pStyle w:val="a3"/>
        <w:ind w:firstLine="709"/>
        <w:jc w:val="both"/>
        <w:rPr>
          <w:rFonts w:ascii="Times New Roman" w:hAnsi="Times New Roman"/>
          <w:sz w:val="24"/>
          <w:szCs w:val="24"/>
          <w:lang w:val="kk-KZ"/>
        </w:rPr>
      </w:pP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Қосалқы станцияларда негізгі разрядник жанына қосымша разрядник қосу да әсерлі болмайды,  себебі екеуінің вольт – амперлік сипаттамаларындағы азда болса өзгешелік разрядниктер арасындағы токтың таралуы дұрыс болмайды. Сондықтан да қосымша разрядниктер дұрыс жұмыс істеуі үшін, оларды қосалқы станцияға бір – екі пролет қалған жерде қосады. Осы желінің бөлігіндегі желінің индуктивтілігі разрядниктің бірінші жүрісіндегі толқынының кернеуін арттырып, оның сенімді іске қосылуын жоғарлатады. Разрядниктер арасындағы арақашықты есептеген кезде, тым үлкен арақашықтық  разрядниктер арасындағы қауіпті найзағайлық разрядтың жоғарлауына әсер етеді, ал аз арақашықтықта разрядниктің іске қосылмай қалу мүмкіндігі бар. Ең дұрыс арақашықтық разрядниктер арасындағы </w:t>
      </w:r>
      <w:r>
        <w:rPr>
          <w:rFonts w:ascii="Times New Roman" w:hAnsi="Times New Roman"/>
          <w:sz w:val="28"/>
          <w:szCs w:val="28"/>
          <w:lang w:val="en-US"/>
        </w:rPr>
        <w:t xml:space="preserve">- </w:t>
      </w:r>
      <w:r>
        <w:rPr>
          <w:rFonts w:ascii="Times New Roman" w:hAnsi="Times New Roman"/>
          <w:sz w:val="28"/>
          <w:szCs w:val="28"/>
          <w:lang w:val="kk-KZ"/>
        </w:rPr>
        <w:t>150 – 300 м.</w:t>
      </w:r>
    </w:p>
    <w:p w:rsidR="000237E7" w:rsidRDefault="000237E7" w:rsidP="000237E7">
      <w:pPr>
        <w:pStyle w:val="a3"/>
        <w:ind w:firstLine="709"/>
        <w:jc w:val="both"/>
        <w:rPr>
          <w:rFonts w:ascii="Times New Roman" w:hAnsi="Times New Roman"/>
          <w:sz w:val="28"/>
          <w:szCs w:val="28"/>
          <w:lang w:val="en-US"/>
        </w:rPr>
      </w:pPr>
    </w:p>
    <w:p w:rsidR="000237E7" w:rsidRPr="000237E7" w:rsidRDefault="000237E7" w:rsidP="000237E7">
      <w:pPr>
        <w:pStyle w:val="a3"/>
        <w:ind w:firstLine="709"/>
        <w:jc w:val="both"/>
        <w:rPr>
          <w:rFonts w:ascii="Times New Roman" w:hAnsi="Times New Roman"/>
          <w:sz w:val="28"/>
          <w:szCs w:val="28"/>
          <w:lang w:val="en-US"/>
        </w:rPr>
      </w:pP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14.3  Қосалқы станцияға келетін нажағайлық асқын кернеу импульсінің параметрлері.</w:t>
      </w:r>
    </w:p>
    <w:p w:rsidR="000237E7" w:rsidRDefault="000237E7" w:rsidP="000237E7">
      <w:pPr>
        <w:pStyle w:val="a3"/>
        <w:ind w:firstLine="709"/>
        <w:jc w:val="both"/>
        <w:rPr>
          <w:rFonts w:ascii="Times New Roman" w:hAnsi="Times New Roman"/>
          <w:sz w:val="28"/>
          <w:szCs w:val="28"/>
          <w:lang w:val="kk-KZ"/>
        </w:rPr>
      </w:pP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Экомикалық есептеулерден кейін қосалқы станцияның қондырғыларының оқшауламасының мөлшері желінің оқшауламасының мөлшерінен аз болып орнатылады. Сондықтан желіге түскен найзағайдың әсерінен пайда болатын және сызықтық оқшауламаның импульстік разрядтық кернеуіне тең, кернеу импульстері қосалқы станцияның электр қондырғыларына қауіп төндіреді.</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 Қосалқы станцияға келетін нажағайлық асқын кернеу импульсі әртүрлі формада болуы мүмкін. Толық импульстар, егер оның амплитудасы желінің оқшауламасының импульстік разрядтық кернеуінен төмен болса, формасы </w:t>
      </w:r>
      <w:r>
        <w:rPr>
          <w:rFonts w:ascii="Times New Roman" w:hAnsi="Times New Roman"/>
          <w:sz w:val="28"/>
          <w:szCs w:val="28"/>
          <w:lang w:val="kk-KZ"/>
        </w:rPr>
        <w:lastRenderedPageBreak/>
        <w:t>жағынан найзағай тогының импульсіне жақын, желінің сымдарына найзағай түскен кезде пайда болады.</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Егер найзағай тогының амплитудасы шекті мәнінен артық болса және сымға найзағай түскен кезде сызықтық оқшауламаның жбылуы болады, онда кесілген нажағайлық асқын кернеудің импульсі пайда болады. Кесілген нажағайлық асқын кернеудің импульсінің ең үлкен мәні желінің оқшауламасының вольт – секундтық сипаттамасынан анықталады. 330 кВ номинал кернеудегі желілерде  90% жуық жағдайда кесілген импульстер пайда болады. Оқшауламаның разрядтық импульстік кернеуінің мәні аса үлкен болатын, 500 кВ және одан жоғары кернеудегі желілердегі кесілген импульс мөлшері  50%-ға дейін азаяды. </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Өте күшті фронтты импульстар тірекке немесе арқан сымға найзағай түскен кезде,сызықтық оқшауламаның жабылуымен қатар пайда болады.Әдетте мұндай импульстердің ұзақтығы өте аз және 6 – 15 мкс құрайды, бұл найзағайдың тогының бір бөлігі арқан сымдар арқылы басқа тіректерге берілуі арқылы түсіндіріледі. </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Желіге жақын жердегі найзағайдың түсуінен болатын индукцияланған кернеу импульстері әртүрлі ұзақтықта болуы мүмкін. 6 – 35 кВ желілерде олар оқшауламаның жабылуына әсер етеді, сонын нәтижесінде оның ұзақтығы да азаяды. </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Желі бойымен таралатын кернеу импульстері деформацияға</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ұшырайды да,өшеді. Деформация мен сөнуінің негізгі себебі импульстік тәж және жердің кедергісі, себебі  импульс тогы жер арқылы қысқа тұйықталады.</w:t>
      </w:r>
    </w:p>
    <w:p w:rsidR="000237E7" w:rsidRDefault="000237E7" w:rsidP="000237E7">
      <w:pPr>
        <w:pStyle w:val="a3"/>
        <w:ind w:firstLine="708"/>
        <w:jc w:val="both"/>
        <w:rPr>
          <w:rFonts w:ascii="Times New Roman" w:hAnsi="Times New Roman"/>
          <w:sz w:val="28"/>
          <w:szCs w:val="28"/>
          <w:lang w:val="kk-KZ"/>
        </w:rPr>
      </w:pPr>
      <w:r>
        <w:rPr>
          <w:rFonts w:ascii="Times New Roman" w:hAnsi="Times New Roman"/>
          <w:sz w:val="28"/>
          <w:szCs w:val="28"/>
          <w:lang w:val="kk-KZ"/>
        </w:rPr>
        <w:t xml:space="preserve">Жалпы импульстік тәжді алу үшін импульс фронтынан алынатын энергия қажет. Осының нәтижесінде оның фронтының ұзаруы болады. Егер импульс қысқа немесе кесілген болса, онда импульстік тәж фронтты жойып жіберуімен қатар, амплитуданың төмендеуіне де әкеледі. Толық импульс болған кезде импульстік тәж негізінен фронттың жойылуына және өте аз дәрежеде амплитуданың төмендеуіне әсер етеді. </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Амплитуданың төмендеуі негізінен ток толқыны жермен қайта қайтқан кездегі активті жоғалыстар нәтижесінде болады және келесідей анықталады:</w:t>
      </w:r>
    </w:p>
    <w:p w:rsidR="000237E7" w:rsidRPr="000237E7" w:rsidRDefault="000237E7" w:rsidP="000237E7">
      <w:pPr>
        <w:pStyle w:val="a3"/>
        <w:ind w:firstLine="709"/>
        <w:jc w:val="both"/>
        <w:rPr>
          <w:rFonts w:ascii="Times New Roman" w:hAnsi="Times New Roman"/>
          <w:sz w:val="28"/>
          <w:szCs w:val="28"/>
          <w:lang w:val="kk-KZ"/>
        </w:rPr>
      </w:pPr>
    </w:p>
    <w:p w:rsidR="000237E7" w:rsidRDefault="000237E7" w:rsidP="000237E7">
      <w:pPr>
        <w:pStyle w:val="a3"/>
        <w:ind w:firstLine="709"/>
        <w:jc w:val="both"/>
        <w:rPr>
          <w:rFonts w:ascii="Times New Roman" w:hAnsi="Times New Roman"/>
          <w:sz w:val="28"/>
          <w:szCs w:val="28"/>
          <w:lang w:val="en-US"/>
        </w:rPr>
      </w:pPr>
      <w:r w:rsidRPr="000237E7">
        <w:rPr>
          <w:rFonts w:ascii="Times New Roman" w:hAnsi="Times New Roman"/>
          <w:sz w:val="28"/>
          <w:szCs w:val="28"/>
          <w:lang w:val="kk-KZ"/>
        </w:rPr>
        <w:t xml:space="preserve">                                 </w:t>
      </w:r>
      <w:r w:rsidR="00311921">
        <w:rPr>
          <w:rFonts w:ascii="Times New Roman" w:hAnsi="Times New Roman"/>
          <w:sz w:val="28"/>
          <w:szCs w:val="28"/>
          <w:lang w:val="en-US"/>
        </w:rPr>
        <w:fldChar w:fldCharType="begin"/>
      </w:r>
      <w:r w:rsidRPr="000237E7">
        <w:rPr>
          <w:rFonts w:ascii="Times New Roman" w:hAnsi="Times New Roman"/>
          <w:sz w:val="28"/>
          <w:szCs w:val="28"/>
          <w:lang w:val="kk-KZ"/>
        </w:rPr>
        <w:instrText xml:space="preserve"> QUOTE </w:instrText>
      </w:r>
      <w:r w:rsidR="00203D31" w:rsidRPr="00311921">
        <w:rPr>
          <w:position w:val="-6"/>
        </w:rPr>
        <w:pict>
          <v:shape id="_x0000_i1034" type="#_x0000_t75" style="width:74.15pt;height:16.1pt" equationxml="&lt;">
            <v:imagedata r:id="rId11" o:title="" chromakey="white"/>
          </v:shape>
        </w:pict>
      </w:r>
      <w:r w:rsidRPr="000237E7">
        <w:rPr>
          <w:rFonts w:ascii="Times New Roman" w:hAnsi="Times New Roman"/>
          <w:sz w:val="28"/>
          <w:szCs w:val="28"/>
          <w:lang w:val="kk-KZ"/>
        </w:rPr>
        <w:instrText xml:space="preserve"> </w:instrText>
      </w:r>
      <w:r w:rsidR="00311921">
        <w:rPr>
          <w:rFonts w:ascii="Times New Roman" w:hAnsi="Times New Roman"/>
          <w:sz w:val="28"/>
          <w:szCs w:val="28"/>
          <w:lang w:val="en-US"/>
        </w:rPr>
        <w:fldChar w:fldCharType="separate"/>
      </w:r>
      <w:r w:rsidR="00203D31" w:rsidRPr="00311921">
        <w:rPr>
          <w:position w:val="-6"/>
        </w:rPr>
        <w:pict>
          <v:shape id="_x0000_i1035" type="#_x0000_t75" style="width:125.75pt;height:26.85pt" equationxml="&lt;">
            <v:imagedata r:id="rId11" o:title="" chromakey="white"/>
          </v:shape>
        </w:pict>
      </w:r>
      <w:r w:rsidR="00311921">
        <w:rPr>
          <w:rFonts w:ascii="Times New Roman" w:hAnsi="Times New Roman"/>
          <w:sz w:val="28"/>
          <w:szCs w:val="28"/>
          <w:lang w:val="en-US"/>
        </w:rPr>
        <w:fldChar w:fldCharType="end"/>
      </w:r>
      <w:r w:rsidRPr="000237E7">
        <w:rPr>
          <w:rFonts w:ascii="Times New Roman" w:hAnsi="Times New Roman"/>
          <w:sz w:val="28"/>
          <w:szCs w:val="28"/>
          <w:lang w:val="kk-KZ"/>
        </w:rPr>
        <w:t xml:space="preserve">                                             (</w:t>
      </w:r>
      <w:r>
        <w:rPr>
          <w:rFonts w:ascii="Times New Roman" w:hAnsi="Times New Roman"/>
          <w:sz w:val="28"/>
          <w:szCs w:val="28"/>
          <w:lang w:val="en-US"/>
        </w:rPr>
        <w:t>14</w:t>
      </w:r>
      <w:r w:rsidRPr="000237E7">
        <w:rPr>
          <w:rFonts w:ascii="Times New Roman" w:hAnsi="Times New Roman"/>
          <w:sz w:val="28"/>
          <w:szCs w:val="28"/>
          <w:lang w:val="kk-KZ"/>
        </w:rPr>
        <w:t>.1)</w:t>
      </w:r>
    </w:p>
    <w:p w:rsidR="000237E7" w:rsidRPr="000237E7" w:rsidRDefault="000237E7" w:rsidP="000237E7">
      <w:pPr>
        <w:pStyle w:val="a3"/>
        <w:ind w:firstLine="709"/>
        <w:jc w:val="both"/>
        <w:rPr>
          <w:rFonts w:ascii="Times New Roman" w:hAnsi="Times New Roman"/>
          <w:sz w:val="28"/>
          <w:szCs w:val="28"/>
          <w:lang w:val="en-US"/>
        </w:rPr>
      </w:pPr>
    </w:p>
    <w:p w:rsidR="000237E7" w:rsidRDefault="000237E7" w:rsidP="000237E7">
      <w:pPr>
        <w:pStyle w:val="a3"/>
        <w:ind w:firstLine="709"/>
        <w:jc w:val="both"/>
        <w:rPr>
          <w:rFonts w:ascii="Times New Roman" w:hAnsi="Times New Roman"/>
          <w:sz w:val="28"/>
          <w:szCs w:val="28"/>
          <w:lang w:val="kk-KZ"/>
        </w:rPr>
      </w:pPr>
      <w:r w:rsidRPr="000237E7">
        <w:rPr>
          <w:rFonts w:ascii="Times New Roman" w:hAnsi="Times New Roman"/>
          <w:sz w:val="28"/>
          <w:szCs w:val="28"/>
          <w:lang w:val="kk-KZ"/>
        </w:rPr>
        <w:t>U</w:t>
      </w:r>
      <w:r w:rsidRPr="000237E7">
        <w:rPr>
          <w:rFonts w:ascii="Times New Roman" w:hAnsi="Times New Roman"/>
          <w:sz w:val="28"/>
          <w:szCs w:val="28"/>
          <w:vertAlign w:val="subscript"/>
          <w:lang w:val="kk-KZ"/>
        </w:rPr>
        <w:t>max</w:t>
      </w:r>
      <w:r w:rsidRPr="000237E7">
        <w:rPr>
          <w:rFonts w:ascii="Times New Roman" w:hAnsi="Times New Roman"/>
          <w:sz w:val="28"/>
          <w:szCs w:val="28"/>
          <w:lang w:val="kk-KZ"/>
        </w:rPr>
        <w:t xml:space="preserve"> –   </w:t>
      </w:r>
      <w:r>
        <w:rPr>
          <w:rFonts w:ascii="Times New Roman" w:hAnsi="Times New Roman"/>
          <w:sz w:val="28"/>
          <w:szCs w:val="28"/>
          <w:lang w:val="kk-KZ"/>
        </w:rPr>
        <w:t xml:space="preserve">найзағай түскен жердегі кернеу импульсінің амплитудасы; </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х – найзағай түскен жердің есептік алаыстығы,км; а – коэффициент, 110 кВ және одан жоғары кернеулі желілер үшін 0,07 км</w:t>
      </w:r>
      <w:r>
        <w:rPr>
          <w:rFonts w:ascii="Times New Roman" w:hAnsi="Times New Roman"/>
          <w:sz w:val="28"/>
          <w:szCs w:val="28"/>
          <w:vertAlign w:val="superscript"/>
          <w:lang w:val="kk-KZ"/>
        </w:rPr>
        <w:t>-0,5</w:t>
      </w:r>
      <w:r>
        <w:rPr>
          <w:rFonts w:ascii="Times New Roman" w:hAnsi="Times New Roman"/>
          <w:sz w:val="28"/>
          <w:szCs w:val="28"/>
          <w:lang w:val="kk-KZ"/>
        </w:rPr>
        <w:t>.</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Қосалқы станцияның электр қондырғыларын импульстерден қорғаудың дәл сенімді бағасын беру үшін,желіде пайда болатын кернеу импульстерінің амплитудалары мен формаларының келуінің мүмкін болатын есептеулерін жүргізу керек.</w:t>
      </w:r>
      <w:r w:rsidRPr="000237E7">
        <w:rPr>
          <w:rFonts w:ascii="Times New Roman" w:hAnsi="Times New Roman"/>
          <w:sz w:val="28"/>
          <w:szCs w:val="28"/>
          <w:lang w:val="kk-KZ"/>
        </w:rPr>
        <w:t xml:space="preserve"> </w:t>
      </w:r>
      <w:r>
        <w:rPr>
          <w:rFonts w:ascii="Times New Roman" w:hAnsi="Times New Roman"/>
          <w:sz w:val="28"/>
          <w:szCs w:val="28"/>
          <w:lang w:val="kk-KZ"/>
        </w:rPr>
        <w:t xml:space="preserve">Жобалау кезіндегі және эксплуатациялық жағдайлар көрсетіп отырғандай, инженерлік есептеулер кезінде жақындатылған мәнде есептеуге </w:t>
      </w:r>
      <w:r>
        <w:rPr>
          <w:rFonts w:ascii="Times New Roman" w:hAnsi="Times New Roman"/>
          <w:sz w:val="28"/>
          <w:szCs w:val="28"/>
          <w:lang w:val="kk-KZ"/>
        </w:rPr>
        <w:lastRenderedPageBreak/>
        <w:t>рұқсат беріледі, яғни найзағай түскен жерде сызықтық оқшауламаға тең тік фронтты және амплитудалы шексіз ұзақ кернеу ипульсі пайда болады деп. Импульс амплитудасының төмендеуін ескермеуге де болады, ал бірақ импульстік тәждің әсерінен фронт толқынының ұзаруын формуламен есептеу қажет:</w:t>
      </w:r>
    </w:p>
    <w:p w:rsidR="000237E7" w:rsidRDefault="000237E7" w:rsidP="000237E7">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               </w:t>
      </w:r>
    </w:p>
    <w:p w:rsidR="000237E7" w:rsidRDefault="000237E7" w:rsidP="000237E7">
      <w:pPr>
        <w:pStyle w:val="a3"/>
        <w:tabs>
          <w:tab w:val="left" w:pos="8119"/>
        </w:tabs>
        <w:ind w:firstLine="709"/>
        <w:jc w:val="both"/>
        <w:rPr>
          <w:rFonts w:ascii="Times New Roman" w:hAnsi="Times New Roman"/>
          <w:sz w:val="28"/>
          <w:szCs w:val="28"/>
          <w:lang w:val="en-US"/>
        </w:rPr>
      </w:pPr>
      <w:r>
        <w:rPr>
          <w:rFonts w:ascii="Times New Roman" w:hAnsi="Times New Roman"/>
          <w:sz w:val="28"/>
          <w:szCs w:val="28"/>
          <w:lang w:val="kk-KZ"/>
        </w:rPr>
        <w:t xml:space="preserve">                             </w:t>
      </w:r>
      <w:r w:rsidR="00311921">
        <w:rPr>
          <w:rFonts w:ascii="Times New Roman" w:hAnsi="Times New Roman"/>
          <w:sz w:val="28"/>
          <w:szCs w:val="28"/>
          <w:lang w:val="en-US"/>
        </w:rPr>
        <w:fldChar w:fldCharType="begin"/>
      </w:r>
      <w:r>
        <w:rPr>
          <w:rFonts w:ascii="Times New Roman" w:hAnsi="Times New Roman"/>
          <w:sz w:val="28"/>
          <w:szCs w:val="28"/>
          <w:lang w:val="en-US"/>
        </w:rPr>
        <w:instrText xml:space="preserve"> QUOTE </w:instrText>
      </w:r>
      <w:r w:rsidR="00203D31" w:rsidRPr="00311921">
        <w:rPr>
          <w:position w:val="-12"/>
        </w:rPr>
        <w:pict>
          <v:shape id="_x0000_i1036" type="#_x0000_t75" style="width:116.05pt;height:18.25pt" equationxml="&lt;">
            <v:imagedata r:id="rId12" o:title="" chromakey="white"/>
          </v:shape>
        </w:pict>
      </w:r>
      <w:r>
        <w:rPr>
          <w:rFonts w:ascii="Times New Roman" w:hAnsi="Times New Roman"/>
          <w:sz w:val="28"/>
          <w:szCs w:val="28"/>
          <w:lang w:val="en-US"/>
        </w:rPr>
        <w:instrText xml:space="preserve"> </w:instrText>
      </w:r>
      <w:r w:rsidR="00311921">
        <w:rPr>
          <w:rFonts w:ascii="Times New Roman" w:hAnsi="Times New Roman"/>
          <w:sz w:val="28"/>
          <w:szCs w:val="28"/>
          <w:lang w:val="en-US"/>
        </w:rPr>
        <w:fldChar w:fldCharType="separate"/>
      </w:r>
      <w:r w:rsidR="00203D31" w:rsidRPr="00311921">
        <w:rPr>
          <w:position w:val="-12"/>
        </w:rPr>
        <w:pict>
          <v:shape id="_x0000_i1037" type="#_x0000_t75" style="width:206.35pt;height:33.3pt" equationxml="&lt;">
            <v:imagedata r:id="rId12" o:title="" chromakey="white"/>
          </v:shape>
        </w:pict>
      </w:r>
      <w:r w:rsidR="00311921">
        <w:rPr>
          <w:rFonts w:ascii="Times New Roman" w:hAnsi="Times New Roman"/>
          <w:sz w:val="28"/>
          <w:szCs w:val="28"/>
          <w:lang w:val="en-US"/>
        </w:rPr>
        <w:fldChar w:fldCharType="end"/>
      </w:r>
      <w:r>
        <w:rPr>
          <w:rFonts w:ascii="Times New Roman" w:hAnsi="Times New Roman"/>
          <w:sz w:val="28"/>
          <w:szCs w:val="28"/>
          <w:lang w:val="en-US"/>
        </w:rPr>
        <w:tab/>
        <w:t xml:space="preserve">        (5.2)</w:t>
      </w:r>
    </w:p>
    <w:p w:rsidR="000237E7" w:rsidRDefault="000237E7" w:rsidP="000237E7">
      <w:pPr>
        <w:pStyle w:val="a3"/>
        <w:ind w:firstLine="709"/>
        <w:jc w:val="both"/>
        <w:rPr>
          <w:rFonts w:ascii="Times New Roman" w:hAnsi="Times New Roman"/>
          <w:sz w:val="28"/>
          <w:szCs w:val="28"/>
          <w:lang w:val="kk-KZ"/>
        </w:rPr>
      </w:pPr>
    </w:p>
    <w:p w:rsidR="000237E7" w:rsidRDefault="000237E7" w:rsidP="000237E7">
      <w:pPr>
        <w:pStyle w:val="a3"/>
        <w:ind w:firstLine="709"/>
        <w:jc w:val="both"/>
        <w:rPr>
          <w:rFonts w:ascii="Times New Roman" w:hAnsi="Times New Roman"/>
          <w:sz w:val="28"/>
          <w:szCs w:val="28"/>
          <w:lang w:val="kk-KZ"/>
        </w:rPr>
      </w:pPr>
    </w:p>
    <w:p w:rsidR="000237E7" w:rsidRDefault="000237E7" w:rsidP="000237E7">
      <w:pPr>
        <w:pStyle w:val="a3"/>
        <w:ind w:firstLine="709"/>
        <w:jc w:val="both"/>
        <w:rPr>
          <w:sz w:val="32"/>
          <w:szCs w:val="32"/>
          <w:lang w:val="kk-KZ"/>
        </w:rPr>
      </w:pPr>
    </w:p>
    <w:p w:rsidR="000237E7" w:rsidRDefault="000237E7" w:rsidP="000237E7">
      <w:pPr>
        <w:pStyle w:val="a3"/>
        <w:ind w:firstLine="709"/>
        <w:jc w:val="both"/>
        <w:rPr>
          <w:sz w:val="32"/>
          <w:szCs w:val="32"/>
          <w:lang w:val="kk-KZ"/>
        </w:rPr>
      </w:pPr>
    </w:p>
    <w:p w:rsidR="00C54DED" w:rsidRDefault="00C54DED"/>
    <w:sectPr w:rsidR="00C54DED" w:rsidSect="00C54DE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0237E7"/>
    <w:rsid w:val="000237E7"/>
    <w:rsid w:val="00203D31"/>
    <w:rsid w:val="00311921"/>
    <w:rsid w:val="005B7190"/>
    <w:rsid w:val="00C32578"/>
    <w:rsid w:val="00C54DE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7E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237E7"/>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1501850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1633</Words>
  <Characters>9309</Characters>
  <Application>Microsoft Office Word</Application>
  <DocSecurity>0</DocSecurity>
  <Lines>77</Lines>
  <Paragraphs>21</Paragraphs>
  <ScaleCrop>false</ScaleCrop>
  <Company>Microsoft</Company>
  <LinksUpToDate>false</LinksUpToDate>
  <CharactersWithSpaces>10921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dc:creator>
  <cp:lastModifiedBy>DAmirbek</cp:lastModifiedBy>
  <cp:revision>2</cp:revision>
  <dcterms:created xsi:type="dcterms:W3CDTF">2017-10-09T11:16:00Z</dcterms:created>
  <dcterms:modified xsi:type="dcterms:W3CDTF">2017-10-09T11:16:00Z</dcterms:modified>
</cp:coreProperties>
</file>